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6345" w14:textId="77777777" w:rsidR="00CA54AD" w:rsidRPr="00CA54AD" w:rsidRDefault="00CA54AD" w:rsidP="00CA54AD">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r w:rsidRPr="00CA54AD">
        <w:rPr>
          <w:rFonts w:ascii="Times New Roman" w:eastAsia="Times New Roman" w:hAnsi="Times New Roman" w:cs="Times New Roman"/>
          <w:b/>
          <w:bCs/>
          <w:kern w:val="36"/>
          <w:sz w:val="48"/>
          <w:szCs w:val="48"/>
          <w:lang w:eastAsia="fr-BE"/>
          <w14:ligatures w14:val="none"/>
        </w:rPr>
        <w:t>QUESTIONNAIRE</w:t>
      </w:r>
    </w:p>
    <w:p w14:paraId="70F21F5C" w14:textId="2DE38419" w:rsidR="00CA54AD" w:rsidRPr="00CA54AD" w:rsidRDefault="00CA54AD" w:rsidP="00CA54AD">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sidRPr="00CA54AD">
        <w:rPr>
          <w:rFonts w:ascii="Times New Roman" w:eastAsia="Times New Roman" w:hAnsi="Times New Roman" w:cs="Times New Roman"/>
          <w:b/>
          <w:bCs/>
          <w:kern w:val="0"/>
          <w:sz w:val="36"/>
          <w:szCs w:val="36"/>
          <w:lang w:eastAsia="fr-BE"/>
          <w14:ligatures w14:val="none"/>
        </w:rPr>
        <w:t xml:space="preserve">ORGANISATION DU JEU </w:t>
      </w:r>
      <w:r w:rsidR="006522F5">
        <w:rPr>
          <w:rFonts w:ascii="Times New Roman" w:eastAsia="Times New Roman" w:hAnsi="Times New Roman" w:cs="Times New Roman"/>
          <w:b/>
          <w:bCs/>
          <w:kern w:val="0"/>
          <w:sz w:val="36"/>
          <w:szCs w:val="36"/>
          <w:lang w:eastAsia="fr-BE"/>
          <w14:ligatures w14:val="none"/>
        </w:rPr>
        <w:t>-SAISON 2027</w:t>
      </w:r>
    </w:p>
    <w:p w14:paraId="13AA0FB3" w14:textId="600E2B4D"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 xml:space="preserve">EPR </w:t>
      </w:r>
      <w:proofErr w:type="spellStart"/>
      <w:r w:rsidRPr="00CA54AD">
        <w:rPr>
          <w:rFonts w:ascii="Times New Roman" w:eastAsia="Times New Roman" w:hAnsi="Times New Roman" w:cs="Times New Roman"/>
          <w:b/>
          <w:bCs/>
          <w:kern w:val="0"/>
          <w:lang w:eastAsia="fr-BE"/>
          <w14:ligatures w14:val="none"/>
        </w:rPr>
        <w:t>HBw</w:t>
      </w:r>
      <w:proofErr w:type="spellEnd"/>
      <w:r w:rsidRPr="00CA54AD">
        <w:rPr>
          <w:rFonts w:ascii="Times New Roman" w:eastAsia="Times New Roman" w:hAnsi="Times New Roman" w:cs="Times New Roman"/>
          <w:b/>
          <w:bCs/>
          <w:kern w:val="0"/>
          <w:lang w:eastAsia="fr-BE"/>
          <w14:ligatures w14:val="none"/>
        </w:rPr>
        <w:t xml:space="preserve"> – Avis des amateurs par l’intermédiaire des sociétés colombophiles</w:t>
      </w:r>
    </w:p>
    <w:p w14:paraId="5834DD17" w14:textId="77777777" w:rsidR="00CA54AD" w:rsidRDefault="00CA54AD" w:rsidP="00CA54AD">
      <w:pPr>
        <w:spacing w:before="100" w:beforeAutospacing="1" w:after="100" w:afterAutospacing="1" w:line="240" w:lineRule="auto"/>
        <w:rPr>
          <w:rFonts w:ascii="Times New Roman" w:eastAsia="Times New Roman" w:hAnsi="Times New Roman" w:cs="Times New Roman"/>
          <w:b/>
          <w:bCs/>
          <w:kern w:val="0"/>
          <w:lang w:eastAsia="fr-BE"/>
          <w14:ligatures w14:val="none"/>
        </w:rPr>
      </w:pPr>
    </w:p>
    <w:p w14:paraId="6338F443" w14:textId="6F0ADC8D" w:rsidR="00CA54AD" w:rsidRDefault="00CA54AD" w:rsidP="00CA54AD">
      <w:pPr>
        <w:spacing w:before="100" w:beforeAutospacing="1" w:after="100" w:afterAutospacing="1" w:line="240" w:lineRule="auto"/>
        <w:rPr>
          <w:rFonts w:ascii="Times New Roman" w:eastAsia="Times New Roman" w:hAnsi="Times New Roman" w:cs="Times New Roman"/>
          <w:b/>
          <w:bCs/>
          <w:kern w:val="0"/>
          <w:lang w:eastAsia="fr-BE"/>
          <w14:ligatures w14:val="none"/>
        </w:rPr>
      </w:pPr>
      <w:r w:rsidRPr="00CA54AD">
        <w:rPr>
          <w:rFonts w:ascii="Times New Roman" w:eastAsia="Times New Roman" w:hAnsi="Times New Roman" w:cs="Times New Roman"/>
          <w:b/>
          <w:bCs/>
          <w:kern w:val="0"/>
          <w:lang w:eastAsia="fr-BE"/>
          <w14:ligatures w14:val="none"/>
        </w:rPr>
        <w:t>Société :</w:t>
      </w:r>
      <w:r w:rsidRPr="00CA54AD">
        <w:rPr>
          <w:rFonts w:ascii="Times New Roman" w:eastAsia="Times New Roman" w:hAnsi="Times New Roman" w:cs="Times New Roman"/>
          <w:kern w:val="0"/>
          <w:lang w:eastAsia="fr-BE"/>
          <w14:ligatures w14:val="none"/>
        </w:rPr>
        <w:t xml:space="preserve"> </w:t>
      </w:r>
      <w:r w:rsidR="001D2227" w:rsidRPr="001D2227">
        <w:rPr>
          <w:rFonts w:ascii="Times New Roman" w:eastAsia="Times New Roman" w:hAnsi="Times New Roman" w:cs="Times New Roman"/>
          <w:b/>
          <w:bCs/>
          <w:i/>
          <w:iCs/>
          <w:kern w:val="0"/>
          <w:lang w:eastAsia="fr-BE"/>
          <w14:ligatures w14:val="none"/>
        </w:rPr>
        <w:t>UNION 1506 MONT SAINT GUIBERT</w:t>
      </w:r>
      <w:r w:rsidRPr="001D2227">
        <w:rPr>
          <w:rFonts w:ascii="Times New Roman" w:eastAsia="Times New Roman" w:hAnsi="Times New Roman" w:cs="Times New Roman"/>
          <w:b/>
          <w:bCs/>
          <w:i/>
          <w:iCs/>
          <w:kern w:val="0"/>
          <w:lang w:eastAsia="fr-BE"/>
          <w14:ligatures w14:val="none"/>
        </w:rPr>
        <w:br/>
      </w:r>
    </w:p>
    <w:p w14:paraId="7E29027E" w14:textId="49FD76C5"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Matricule :</w:t>
      </w:r>
      <w:r w:rsidRPr="00CA54AD">
        <w:rPr>
          <w:rFonts w:ascii="Times New Roman" w:eastAsia="Times New Roman" w:hAnsi="Times New Roman" w:cs="Times New Roman"/>
          <w:kern w:val="0"/>
          <w:lang w:eastAsia="fr-BE"/>
          <w14:ligatures w14:val="none"/>
        </w:rPr>
        <w:t xml:space="preserve"> .</w:t>
      </w:r>
      <w:r w:rsidR="001D2227" w:rsidRPr="001F6C4A">
        <w:rPr>
          <w:rFonts w:ascii="Times New Roman" w:eastAsia="Times New Roman" w:hAnsi="Times New Roman" w:cs="Times New Roman"/>
          <w:b/>
          <w:bCs/>
          <w:i/>
          <w:iCs/>
          <w:kern w:val="0"/>
          <w:lang w:eastAsia="fr-BE"/>
          <w14:ligatures w14:val="none"/>
        </w:rPr>
        <w:t>01506</w:t>
      </w:r>
    </w:p>
    <w:p w14:paraId="75463343" w14:textId="77777777" w:rsidR="00CA54AD" w:rsidRPr="00CA54AD" w:rsidRDefault="00CA54AD" w:rsidP="00CA54AD">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A54AD">
        <w:rPr>
          <w:rFonts w:ascii="Times New Roman" w:eastAsia="Times New Roman" w:hAnsi="Times New Roman" w:cs="Times New Roman"/>
          <w:b/>
          <w:bCs/>
          <w:kern w:val="0"/>
          <w:sz w:val="27"/>
          <w:szCs w:val="27"/>
          <w:lang w:eastAsia="fr-BE"/>
          <w14:ligatures w14:val="none"/>
        </w:rPr>
        <w:t>QUESTION 1 – Délimitation des secteurs de jeu</w:t>
      </w:r>
    </w:p>
    <w:p w14:paraId="212986CB"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Quelle largeur maximale souhaitez-vous retenir pour les secteurs de jeu ?</w:t>
      </w:r>
    </w:p>
    <w:p w14:paraId="5124D5C3"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Option A : 20 km</w:t>
      </w:r>
    </w:p>
    <w:p w14:paraId="0D2986A4"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Option B : 40 km</w:t>
      </w:r>
      <w:r w:rsidRPr="00CA54AD">
        <w:rPr>
          <w:rFonts w:ascii="Times New Roman" w:eastAsia="Times New Roman" w:hAnsi="Times New Roman" w:cs="Times New Roman"/>
          <w:kern w:val="0"/>
          <w:lang w:eastAsia="fr-BE"/>
          <w14:ligatures w14:val="none"/>
        </w:rPr>
        <w:t xml:space="preserve"> (regroupement de deux secteurs de 20 km)</w:t>
      </w:r>
    </w:p>
    <w:p w14:paraId="0D1EEB2B"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Point d’attention :</w:t>
      </w:r>
      <w:r w:rsidRPr="00CA54AD">
        <w:rPr>
          <w:rFonts w:ascii="Times New Roman" w:eastAsia="Times New Roman" w:hAnsi="Times New Roman" w:cs="Times New Roman"/>
          <w:kern w:val="0"/>
          <w:lang w:eastAsia="fr-BE"/>
          <w14:ligatures w14:val="none"/>
        </w:rPr>
        <w:t xml:space="preserve"> votre choix doit également tenir compte de la situation colombophile de la région concernée, ainsi que des conséquences de la largeur des secteurs sur l’équité sportive et sur la participation des amateurs au sein des sociétés.</w:t>
      </w:r>
    </w:p>
    <w:p w14:paraId="76307CD3" w14:textId="77777777" w:rsidR="00CA54AD" w:rsidRPr="00CA54AD" w:rsidRDefault="00CA54AD" w:rsidP="00CA54AD">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A54AD">
        <w:rPr>
          <w:rFonts w:ascii="Times New Roman" w:eastAsia="Times New Roman" w:hAnsi="Times New Roman" w:cs="Times New Roman"/>
          <w:b/>
          <w:bCs/>
          <w:kern w:val="0"/>
          <w:sz w:val="27"/>
          <w:szCs w:val="27"/>
          <w:lang w:eastAsia="fr-BE"/>
          <w14:ligatures w14:val="none"/>
        </w:rPr>
        <w:t xml:space="preserve">QUESTION 2 – Participation des amateurs extérieurs à l’EPR </w:t>
      </w:r>
      <w:proofErr w:type="spellStart"/>
      <w:r w:rsidRPr="00CA54AD">
        <w:rPr>
          <w:rFonts w:ascii="Times New Roman" w:eastAsia="Times New Roman" w:hAnsi="Times New Roman" w:cs="Times New Roman"/>
          <w:b/>
          <w:bCs/>
          <w:kern w:val="0"/>
          <w:sz w:val="27"/>
          <w:szCs w:val="27"/>
          <w:lang w:eastAsia="fr-BE"/>
          <w14:ligatures w14:val="none"/>
        </w:rPr>
        <w:t>HBw</w:t>
      </w:r>
      <w:proofErr w:type="spellEnd"/>
    </w:p>
    <w:p w14:paraId="3D31B14D"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Quelle règle souhaitez-vous appliquer concernant la participation des amateurs relevant d’une autre entité provinciale ?</w:t>
      </w:r>
    </w:p>
    <w:p w14:paraId="366B9A2F"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Option A : Application de la règle de l’AWC</w:t>
      </w:r>
    </w:p>
    <w:p w14:paraId="5906D44A"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Participation limitée aux colombiers situés dans les communes partielles wallonnes (codes postaux), moyennant un accord avec l’EPR LNL.</w:t>
      </w:r>
    </w:p>
    <w:p w14:paraId="760B0534"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Option B : Autorisation pour les communes limitrophes</w:t>
      </w:r>
    </w:p>
    <w:p w14:paraId="1FD3926E"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 xml:space="preserve">Les amateurs dont le colombier est situé dans une commune directement limitrophe de l’EPR </w:t>
      </w:r>
      <w:proofErr w:type="spellStart"/>
      <w:r w:rsidRPr="00CA54AD">
        <w:rPr>
          <w:rFonts w:ascii="Times New Roman" w:eastAsia="Times New Roman" w:hAnsi="Times New Roman" w:cs="Times New Roman"/>
          <w:kern w:val="0"/>
          <w:lang w:eastAsia="fr-BE"/>
          <w14:ligatures w14:val="none"/>
        </w:rPr>
        <w:t>HBw</w:t>
      </w:r>
      <w:proofErr w:type="spellEnd"/>
      <w:r w:rsidRPr="00CA54AD">
        <w:rPr>
          <w:rFonts w:ascii="Times New Roman" w:eastAsia="Times New Roman" w:hAnsi="Times New Roman" w:cs="Times New Roman"/>
          <w:kern w:val="0"/>
          <w:lang w:eastAsia="fr-BE"/>
          <w14:ligatures w14:val="none"/>
        </w:rPr>
        <w:t xml:space="preserve"> pourraient participer, dans le respect des règles communes établies et moyennant un accord entre les entités provinciales concernées.</w:t>
      </w:r>
    </w:p>
    <w:p w14:paraId="12A5473A" w14:textId="04B7DC19" w:rsidR="00CA54AD" w:rsidRPr="00CA54AD" w:rsidRDefault="00CA54AD" w:rsidP="00CA54AD">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A54AD">
        <w:rPr>
          <w:rFonts w:ascii="Times New Roman" w:eastAsia="Times New Roman" w:hAnsi="Times New Roman" w:cs="Times New Roman"/>
          <w:b/>
          <w:bCs/>
          <w:kern w:val="0"/>
          <w:sz w:val="27"/>
          <w:szCs w:val="27"/>
          <w:lang w:eastAsia="fr-BE"/>
          <w14:ligatures w14:val="none"/>
        </w:rPr>
        <w:t xml:space="preserve">QUESTION 3 – Choix du local de jeu </w:t>
      </w:r>
      <w:r w:rsidR="001F6C4A">
        <w:rPr>
          <w:rFonts w:ascii="Times New Roman" w:eastAsia="Times New Roman" w:hAnsi="Times New Roman" w:cs="Times New Roman"/>
          <w:b/>
          <w:bCs/>
          <w:kern w:val="0"/>
          <w:sz w:val="27"/>
          <w:szCs w:val="27"/>
          <w:lang w:eastAsia="fr-BE"/>
          <w14:ligatures w14:val="none"/>
        </w:rPr>
        <w:t>(par</w:t>
      </w:r>
      <w:r>
        <w:rPr>
          <w:rFonts w:ascii="Times New Roman" w:eastAsia="Times New Roman" w:hAnsi="Times New Roman" w:cs="Times New Roman"/>
          <w:b/>
          <w:bCs/>
          <w:kern w:val="0"/>
          <w:sz w:val="27"/>
          <w:szCs w:val="27"/>
          <w:lang w:eastAsia="fr-BE"/>
          <w14:ligatures w14:val="none"/>
        </w:rPr>
        <w:t xml:space="preserve"> discipline) </w:t>
      </w:r>
      <w:r w:rsidRPr="00CA54AD">
        <w:rPr>
          <w:rFonts w:ascii="Times New Roman" w:eastAsia="Times New Roman" w:hAnsi="Times New Roman" w:cs="Times New Roman"/>
          <w:b/>
          <w:bCs/>
          <w:kern w:val="0"/>
          <w:sz w:val="27"/>
          <w:szCs w:val="27"/>
          <w:lang w:eastAsia="fr-BE"/>
          <w14:ligatures w14:val="none"/>
        </w:rPr>
        <w:t>pendant la saison</w:t>
      </w:r>
    </w:p>
    <w:p w14:paraId="238822C4" w14:textId="356ED95F" w:rsidR="00CA54AD" w:rsidRDefault="00CA54AD" w:rsidP="00CA54AD">
      <w:pPr>
        <w:spacing w:before="100" w:beforeAutospacing="1" w:after="100" w:afterAutospacing="1" w:line="240" w:lineRule="auto"/>
        <w:rPr>
          <w:rFonts w:ascii="Times New Roman" w:eastAsia="Times New Roman" w:hAnsi="Times New Roman" w:cs="Times New Roman"/>
          <w:b/>
          <w:bCs/>
          <w:kern w:val="0"/>
          <w:lang w:eastAsia="fr-BE"/>
          <w14:ligatures w14:val="none"/>
        </w:rPr>
      </w:pPr>
      <w:r w:rsidRPr="00CA54AD">
        <w:rPr>
          <w:rFonts w:ascii="Times New Roman" w:eastAsia="Times New Roman" w:hAnsi="Times New Roman" w:cs="Times New Roman"/>
          <w:b/>
          <w:bCs/>
          <w:kern w:val="0"/>
          <w:lang w:eastAsia="fr-BE"/>
          <w14:ligatures w14:val="none"/>
        </w:rPr>
        <w:t xml:space="preserve">Un amateur qui choisit son local de jeu </w:t>
      </w:r>
      <w:r w:rsidR="001F6C4A">
        <w:rPr>
          <w:rFonts w:ascii="Times New Roman" w:eastAsia="Times New Roman" w:hAnsi="Times New Roman" w:cs="Times New Roman"/>
          <w:b/>
          <w:bCs/>
          <w:kern w:val="0"/>
          <w:lang w:eastAsia="fr-BE"/>
          <w14:ligatures w14:val="none"/>
        </w:rPr>
        <w:t>(par</w:t>
      </w:r>
      <w:r>
        <w:rPr>
          <w:rFonts w:ascii="Times New Roman" w:eastAsia="Times New Roman" w:hAnsi="Times New Roman" w:cs="Times New Roman"/>
          <w:b/>
          <w:bCs/>
          <w:kern w:val="0"/>
          <w:lang w:eastAsia="fr-BE"/>
          <w14:ligatures w14:val="none"/>
        </w:rPr>
        <w:t xml:space="preserve"> discipline : vitesse, demi-fond, </w:t>
      </w:r>
      <w:proofErr w:type="gramStart"/>
      <w:r>
        <w:rPr>
          <w:rFonts w:ascii="Times New Roman" w:eastAsia="Times New Roman" w:hAnsi="Times New Roman" w:cs="Times New Roman"/>
          <w:b/>
          <w:bCs/>
          <w:kern w:val="0"/>
          <w:lang w:eastAsia="fr-BE"/>
          <w14:ligatures w14:val="none"/>
        </w:rPr>
        <w:t xml:space="preserve"> ….</w:t>
      </w:r>
      <w:proofErr w:type="gramEnd"/>
      <w:r>
        <w:rPr>
          <w:rFonts w:ascii="Times New Roman" w:eastAsia="Times New Roman" w:hAnsi="Times New Roman" w:cs="Times New Roman"/>
          <w:b/>
          <w:bCs/>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 xml:space="preserve">au début de la saison doit-il conserver ce même local pour </w:t>
      </w:r>
      <w:r>
        <w:rPr>
          <w:rFonts w:ascii="Times New Roman" w:eastAsia="Times New Roman" w:hAnsi="Times New Roman" w:cs="Times New Roman"/>
          <w:b/>
          <w:bCs/>
          <w:kern w:val="0"/>
          <w:lang w:eastAsia="fr-BE"/>
          <w14:ligatures w14:val="none"/>
        </w:rPr>
        <w:t xml:space="preserve">cette </w:t>
      </w:r>
      <w:r w:rsidR="001F6C4A">
        <w:rPr>
          <w:rFonts w:ascii="Times New Roman" w:eastAsia="Times New Roman" w:hAnsi="Times New Roman" w:cs="Times New Roman"/>
          <w:b/>
          <w:bCs/>
          <w:kern w:val="0"/>
          <w:lang w:eastAsia="fr-BE"/>
          <w14:ligatures w14:val="none"/>
        </w:rPr>
        <w:t xml:space="preserve">discipline </w:t>
      </w:r>
      <w:r w:rsidR="001F6C4A" w:rsidRPr="00CA54AD">
        <w:rPr>
          <w:rFonts w:ascii="Times New Roman" w:eastAsia="Times New Roman" w:hAnsi="Times New Roman" w:cs="Times New Roman"/>
          <w:b/>
          <w:bCs/>
          <w:kern w:val="0"/>
          <w:lang w:eastAsia="fr-BE"/>
          <w14:ligatures w14:val="none"/>
        </w:rPr>
        <w:t>ou</w:t>
      </w:r>
      <w:r w:rsidRPr="00CA54AD">
        <w:rPr>
          <w:rFonts w:ascii="Times New Roman" w:eastAsia="Times New Roman" w:hAnsi="Times New Roman" w:cs="Times New Roman"/>
          <w:b/>
          <w:bCs/>
          <w:kern w:val="0"/>
          <w:lang w:eastAsia="fr-BE"/>
          <w14:ligatures w14:val="none"/>
        </w:rPr>
        <w:t xml:space="preserve"> peut-il en changer chaque semaine</w:t>
      </w:r>
      <w:r>
        <w:rPr>
          <w:rFonts w:ascii="Times New Roman" w:eastAsia="Times New Roman" w:hAnsi="Times New Roman" w:cs="Times New Roman"/>
          <w:b/>
          <w:bCs/>
          <w:kern w:val="0"/>
          <w:lang w:eastAsia="fr-BE"/>
          <w14:ligatures w14:val="none"/>
        </w:rPr>
        <w:t xml:space="preserve"> ? </w:t>
      </w:r>
      <w:r w:rsidRPr="00CA54AD">
        <w:rPr>
          <w:rFonts w:ascii="Times New Roman" w:eastAsia="Times New Roman" w:hAnsi="Times New Roman" w:cs="Times New Roman"/>
          <w:b/>
          <w:bCs/>
          <w:kern w:val="0"/>
          <w:lang w:eastAsia="fr-BE"/>
          <w14:ligatures w14:val="none"/>
        </w:rPr>
        <w:t xml:space="preserve"> </w:t>
      </w:r>
    </w:p>
    <w:p w14:paraId="69AA3790" w14:textId="7E151580"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Pr>
          <w:rFonts w:ascii="Times New Roman" w:eastAsia="Times New Roman" w:hAnsi="Times New Roman" w:cs="Times New Roman"/>
          <w:b/>
          <w:bCs/>
          <w:kern w:val="0"/>
          <w:lang w:eastAsia="fr-BE"/>
          <w14:ligatures w14:val="none"/>
        </w:rPr>
        <w:lastRenderedPageBreak/>
        <w:t>Il est entendu que l’amateur doit être repris dans la zone de participation du local choisi.</w:t>
      </w:r>
    </w:p>
    <w:p w14:paraId="422271B2" w14:textId="36A7DE2D"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 xml:space="preserve">Option A : Un seul local </w:t>
      </w:r>
      <w:r w:rsidRPr="00CA54AD">
        <w:rPr>
          <w:rFonts w:ascii="Times New Roman" w:eastAsia="Times New Roman" w:hAnsi="Times New Roman" w:cs="Times New Roman"/>
          <w:b/>
          <w:bCs/>
          <w:kern w:val="0"/>
          <w:u w:val="single"/>
          <w:lang w:eastAsia="fr-BE"/>
          <w14:ligatures w14:val="none"/>
        </w:rPr>
        <w:t>par discipline</w:t>
      </w:r>
      <w:r>
        <w:rPr>
          <w:rFonts w:ascii="Times New Roman" w:eastAsia="Times New Roman" w:hAnsi="Times New Roman" w:cs="Times New Roman"/>
          <w:b/>
          <w:bCs/>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pour toute la saison</w:t>
      </w:r>
    </w:p>
    <w:p w14:paraId="3E708019" w14:textId="01B3F52D"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L’amateur conserve</w:t>
      </w:r>
      <w:r>
        <w:rPr>
          <w:rFonts w:ascii="Times New Roman" w:eastAsia="Times New Roman" w:hAnsi="Times New Roman" w:cs="Times New Roman"/>
          <w:kern w:val="0"/>
          <w:lang w:eastAsia="fr-BE"/>
          <w14:ligatures w14:val="none"/>
        </w:rPr>
        <w:t>ra, par discipline,</w:t>
      </w:r>
      <w:r w:rsidRPr="00CA54AD">
        <w:rPr>
          <w:rFonts w:ascii="Times New Roman" w:eastAsia="Times New Roman" w:hAnsi="Times New Roman" w:cs="Times New Roman"/>
          <w:kern w:val="0"/>
          <w:lang w:eastAsia="fr-BE"/>
          <w14:ligatures w14:val="none"/>
        </w:rPr>
        <w:t xml:space="preserve"> le même local du début à la fin de la saison</w:t>
      </w:r>
      <w:r>
        <w:rPr>
          <w:rFonts w:ascii="Times New Roman" w:eastAsia="Times New Roman" w:hAnsi="Times New Roman" w:cs="Times New Roman"/>
          <w:kern w:val="0"/>
          <w:lang w:eastAsia="fr-BE"/>
          <w14:ligatures w14:val="none"/>
        </w:rPr>
        <w:t>.</w:t>
      </w:r>
    </w:p>
    <w:p w14:paraId="7CEF0F07"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Segoe UI Symbol" w:eastAsia="Times New Roman" w:hAnsi="Segoe UI Symbol" w:cs="Segoe UI Symbol"/>
          <w:kern w:val="0"/>
          <w:lang w:eastAsia="fr-BE"/>
          <w14:ligatures w14:val="none"/>
        </w:rPr>
        <w:t>☐</w:t>
      </w:r>
      <w:r w:rsidRPr="00CA54AD">
        <w:rPr>
          <w:rFonts w:ascii="Times New Roman" w:eastAsia="Times New Roman" w:hAnsi="Times New Roman" w:cs="Times New Roman"/>
          <w:kern w:val="0"/>
          <w:lang w:eastAsia="fr-BE"/>
          <w14:ligatures w14:val="none"/>
        </w:rPr>
        <w:t xml:space="preserve"> </w:t>
      </w:r>
      <w:r w:rsidRPr="00CA54AD">
        <w:rPr>
          <w:rFonts w:ascii="Times New Roman" w:eastAsia="Times New Roman" w:hAnsi="Times New Roman" w:cs="Times New Roman"/>
          <w:b/>
          <w:bCs/>
          <w:kern w:val="0"/>
          <w:lang w:eastAsia="fr-BE"/>
          <w14:ligatures w14:val="none"/>
        </w:rPr>
        <w:t>Option B : Liberté de choix chaque semaine</w:t>
      </w:r>
    </w:p>
    <w:p w14:paraId="7A207879" w14:textId="10FC4F01"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L’amateur peut choisir un autre local chaque semaine, à condition qu</w:t>
      </w:r>
      <w:r>
        <w:rPr>
          <w:rFonts w:ascii="Times New Roman" w:eastAsia="Times New Roman" w:hAnsi="Times New Roman" w:cs="Times New Roman"/>
          <w:kern w:val="0"/>
          <w:lang w:eastAsia="fr-BE"/>
          <w14:ligatures w14:val="none"/>
        </w:rPr>
        <w:t xml:space="preserve">’il </w:t>
      </w:r>
      <w:r w:rsidRPr="00CA54AD">
        <w:rPr>
          <w:rFonts w:ascii="Times New Roman" w:eastAsia="Times New Roman" w:hAnsi="Times New Roman" w:cs="Times New Roman"/>
          <w:kern w:val="0"/>
          <w:lang w:eastAsia="fr-BE"/>
          <w14:ligatures w14:val="none"/>
        </w:rPr>
        <w:t xml:space="preserve">se situe dans </w:t>
      </w:r>
      <w:r>
        <w:rPr>
          <w:rFonts w:ascii="Times New Roman" w:eastAsia="Times New Roman" w:hAnsi="Times New Roman" w:cs="Times New Roman"/>
          <w:kern w:val="0"/>
          <w:lang w:eastAsia="fr-BE"/>
          <w14:ligatures w14:val="none"/>
        </w:rPr>
        <w:t>l</w:t>
      </w:r>
      <w:r w:rsidRPr="00CA54AD">
        <w:rPr>
          <w:rFonts w:ascii="Times New Roman" w:eastAsia="Times New Roman" w:hAnsi="Times New Roman" w:cs="Times New Roman"/>
          <w:kern w:val="0"/>
          <w:lang w:eastAsia="fr-BE"/>
          <w14:ligatures w14:val="none"/>
        </w:rPr>
        <w:t>a zone de participation et que le règlement en vigueur soit respecté.</w:t>
      </w:r>
    </w:p>
    <w:p w14:paraId="4ABAC0C1" w14:textId="77777777" w:rsidR="00CA54AD" w:rsidRPr="00CA54AD" w:rsidRDefault="00CA54AD" w:rsidP="00CA54AD">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A54AD">
        <w:rPr>
          <w:rFonts w:ascii="Times New Roman" w:eastAsia="Times New Roman" w:hAnsi="Times New Roman" w:cs="Times New Roman"/>
          <w:b/>
          <w:bCs/>
          <w:kern w:val="0"/>
          <w:sz w:val="27"/>
          <w:szCs w:val="27"/>
          <w:lang w:eastAsia="fr-BE"/>
          <w14:ligatures w14:val="none"/>
        </w:rPr>
        <w:t>REMARQUES ET PROPOSITIONS</w:t>
      </w:r>
    </w:p>
    <w:p w14:paraId="79817D42"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w:t>
      </w:r>
    </w:p>
    <w:p w14:paraId="77AF4250"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w:t>
      </w:r>
    </w:p>
    <w:p w14:paraId="198FE24A"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w:t>
      </w:r>
    </w:p>
    <w:p w14:paraId="3FE8E1A9"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w:t>
      </w:r>
    </w:p>
    <w:p w14:paraId="6425F3BF"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b/>
          <w:bCs/>
          <w:kern w:val="0"/>
          <w:lang w:eastAsia="fr-BE"/>
          <w14:ligatures w14:val="none"/>
        </w:rPr>
        <w:t>Merci pour votre participation !</w:t>
      </w:r>
    </w:p>
    <w:p w14:paraId="1F04E10C" w14:textId="77777777" w:rsidR="00CA54AD" w:rsidRPr="00CA54AD" w:rsidRDefault="00CA54AD" w:rsidP="00CA54AD">
      <w:pPr>
        <w:spacing w:before="100" w:beforeAutospacing="1" w:after="100" w:afterAutospacing="1" w:line="240" w:lineRule="auto"/>
        <w:rPr>
          <w:rFonts w:ascii="Times New Roman" w:eastAsia="Times New Roman" w:hAnsi="Times New Roman" w:cs="Times New Roman"/>
          <w:kern w:val="0"/>
          <w:lang w:eastAsia="fr-BE"/>
          <w14:ligatures w14:val="none"/>
        </w:rPr>
      </w:pPr>
      <w:r w:rsidRPr="00CA54AD">
        <w:rPr>
          <w:rFonts w:ascii="Times New Roman" w:eastAsia="Times New Roman" w:hAnsi="Times New Roman" w:cs="Times New Roman"/>
          <w:kern w:val="0"/>
          <w:lang w:eastAsia="fr-BE"/>
          <w14:ligatures w14:val="none"/>
        </w:rPr>
        <w:t xml:space="preserve">Votre avis contribuera à une colombophilie équitable, transparente et cohérente pour tous les amateurs de l’EPR </w:t>
      </w:r>
      <w:proofErr w:type="spellStart"/>
      <w:r w:rsidRPr="00CA54AD">
        <w:rPr>
          <w:rFonts w:ascii="Times New Roman" w:eastAsia="Times New Roman" w:hAnsi="Times New Roman" w:cs="Times New Roman"/>
          <w:kern w:val="0"/>
          <w:lang w:eastAsia="fr-BE"/>
          <w14:ligatures w14:val="none"/>
        </w:rPr>
        <w:t>HBw</w:t>
      </w:r>
      <w:proofErr w:type="spellEnd"/>
      <w:r w:rsidRPr="00CA54AD">
        <w:rPr>
          <w:rFonts w:ascii="Times New Roman" w:eastAsia="Times New Roman" w:hAnsi="Times New Roman" w:cs="Times New Roman"/>
          <w:kern w:val="0"/>
          <w:lang w:eastAsia="fr-BE"/>
          <w14:ligatures w14:val="none"/>
        </w:rPr>
        <w:t>.</w:t>
      </w:r>
    </w:p>
    <w:p w14:paraId="4ACC4E64" w14:textId="77777777" w:rsidR="00584F2D" w:rsidRDefault="00584F2D"/>
    <w:sectPr w:rsidR="00584F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90B0B"/>
    <w:multiLevelType w:val="multilevel"/>
    <w:tmpl w:val="8CAE5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26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AD"/>
    <w:rsid w:val="000D7A4D"/>
    <w:rsid w:val="001D2227"/>
    <w:rsid w:val="001F6C4A"/>
    <w:rsid w:val="00232CC7"/>
    <w:rsid w:val="00584F2D"/>
    <w:rsid w:val="006522F5"/>
    <w:rsid w:val="00B526BE"/>
    <w:rsid w:val="00CA54AD"/>
    <w:rsid w:val="00DA27B4"/>
    <w:rsid w:val="00F03C5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780D"/>
  <w15:chartTrackingRefBased/>
  <w15:docId w15:val="{00B14B22-EA94-4911-AD13-47D3B22F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A54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A54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A54A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54A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A54A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A54A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54A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54A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54A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54A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A54A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A54A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A54A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A54A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A54A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54A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54A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54AD"/>
    <w:rPr>
      <w:rFonts w:eastAsiaTheme="majorEastAsia" w:cstheme="majorBidi"/>
      <w:color w:val="272727" w:themeColor="text1" w:themeTint="D8"/>
    </w:rPr>
  </w:style>
  <w:style w:type="paragraph" w:styleId="Titre">
    <w:name w:val="Title"/>
    <w:basedOn w:val="Normal"/>
    <w:next w:val="Normal"/>
    <w:link w:val="TitreCar"/>
    <w:uiPriority w:val="10"/>
    <w:qFormat/>
    <w:rsid w:val="00CA54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54A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54A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54A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54AD"/>
    <w:pPr>
      <w:spacing w:before="160"/>
      <w:jc w:val="center"/>
    </w:pPr>
    <w:rPr>
      <w:i/>
      <w:iCs/>
      <w:color w:val="404040" w:themeColor="text1" w:themeTint="BF"/>
    </w:rPr>
  </w:style>
  <w:style w:type="character" w:customStyle="1" w:styleId="CitationCar">
    <w:name w:val="Citation Car"/>
    <w:basedOn w:val="Policepardfaut"/>
    <w:link w:val="Citation"/>
    <w:uiPriority w:val="29"/>
    <w:rsid w:val="00CA54AD"/>
    <w:rPr>
      <w:i/>
      <w:iCs/>
      <w:color w:val="404040" w:themeColor="text1" w:themeTint="BF"/>
    </w:rPr>
  </w:style>
  <w:style w:type="paragraph" w:styleId="Paragraphedeliste">
    <w:name w:val="List Paragraph"/>
    <w:basedOn w:val="Normal"/>
    <w:uiPriority w:val="34"/>
    <w:qFormat/>
    <w:rsid w:val="00CA54AD"/>
    <w:pPr>
      <w:ind w:left="720"/>
      <w:contextualSpacing/>
    </w:pPr>
  </w:style>
  <w:style w:type="character" w:styleId="Accentuationintense">
    <w:name w:val="Intense Emphasis"/>
    <w:basedOn w:val="Policepardfaut"/>
    <w:uiPriority w:val="21"/>
    <w:qFormat/>
    <w:rsid w:val="00CA54AD"/>
    <w:rPr>
      <w:i/>
      <w:iCs/>
      <w:color w:val="0F4761" w:themeColor="accent1" w:themeShade="BF"/>
    </w:rPr>
  </w:style>
  <w:style w:type="paragraph" w:styleId="Citationintense">
    <w:name w:val="Intense Quote"/>
    <w:basedOn w:val="Normal"/>
    <w:next w:val="Normal"/>
    <w:link w:val="CitationintenseCar"/>
    <w:uiPriority w:val="30"/>
    <w:qFormat/>
    <w:rsid w:val="00CA5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54AD"/>
    <w:rPr>
      <w:i/>
      <w:iCs/>
      <w:color w:val="0F4761" w:themeColor="accent1" w:themeShade="BF"/>
    </w:rPr>
  </w:style>
  <w:style w:type="character" w:styleId="Rfrenceintense">
    <w:name w:val="Intense Reference"/>
    <w:basedOn w:val="Policepardfaut"/>
    <w:uiPriority w:val="32"/>
    <w:qFormat/>
    <w:rsid w:val="00CA54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2211</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Marsille</dc:creator>
  <cp:keywords/>
  <dc:description/>
  <cp:lastModifiedBy>victor leglise</cp:lastModifiedBy>
  <cp:revision>4</cp:revision>
  <dcterms:created xsi:type="dcterms:W3CDTF">2026-10-22T10:33:00Z</dcterms:created>
  <dcterms:modified xsi:type="dcterms:W3CDTF">2026-10-22T10:35:00Z</dcterms:modified>
</cp:coreProperties>
</file>